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90470" w:rsidRDefault="00F90470" w:rsidP="00F90470">
      <w:pPr>
        <w:pStyle w:val="Default"/>
      </w:pPr>
    </w:p>
    <w:p w:rsidR="00804D2A" w:rsidRDefault="00804D2A" w:rsidP="00F90470">
      <w:pPr>
        <w:pStyle w:val="Default"/>
      </w:pPr>
    </w:p>
    <w:p w:rsidR="00804D2A" w:rsidRPr="00804D2A" w:rsidRDefault="00804D2A" w:rsidP="00804D2A">
      <w:pPr>
        <w:pStyle w:val="Default"/>
        <w:rPr>
          <w:rFonts w:ascii="Arial" w:hAnsi="Arial" w:cs="Arial"/>
        </w:rPr>
      </w:pPr>
    </w:p>
    <w:p w:rsidR="00804D2A" w:rsidRDefault="00804D2A" w:rsidP="00804D2A">
      <w:pPr>
        <w:pStyle w:val="Default"/>
        <w:rPr>
          <w:rFonts w:ascii="Arial" w:hAnsi="Arial" w:cs="Arial"/>
          <w:b/>
        </w:rPr>
      </w:pPr>
      <w:r w:rsidRPr="00804D2A">
        <w:rPr>
          <w:rFonts w:ascii="Arial" w:hAnsi="Arial" w:cs="Arial"/>
          <w:b/>
        </w:rPr>
        <w:t xml:space="preserve"> INSTRUKCJA MONTAŻU I UŻYTKOWANIA SPRZĘTU SPORTOWEGO </w:t>
      </w:r>
    </w:p>
    <w:p w:rsidR="00804D2A" w:rsidRDefault="00804D2A" w:rsidP="00804D2A">
      <w:pPr>
        <w:pStyle w:val="Default"/>
        <w:rPr>
          <w:rFonts w:ascii="Arial" w:hAnsi="Arial" w:cs="Arial"/>
          <w:b/>
        </w:rPr>
      </w:pPr>
    </w:p>
    <w:p w:rsidR="00804D2A" w:rsidRPr="00804D2A" w:rsidRDefault="00804D2A" w:rsidP="00804D2A">
      <w:pPr>
        <w:pStyle w:val="Default"/>
        <w:rPr>
          <w:rFonts w:ascii="Arial" w:hAnsi="Arial" w:cs="Arial"/>
          <w:b/>
        </w:rPr>
      </w:pPr>
    </w:p>
    <w:p w:rsidR="00804D2A" w:rsidRDefault="00804D2A" w:rsidP="00804D2A">
      <w:pPr>
        <w:pStyle w:val="Default"/>
        <w:rPr>
          <w:rFonts w:ascii="Arial" w:hAnsi="Arial" w:cs="Arial"/>
        </w:rPr>
      </w:pPr>
    </w:p>
    <w:p w:rsidR="00804D2A" w:rsidRPr="00804D2A" w:rsidRDefault="00804D2A" w:rsidP="00804D2A">
      <w:pPr>
        <w:pStyle w:val="Default"/>
        <w:rPr>
          <w:rFonts w:ascii="Arial" w:hAnsi="Arial" w:cs="Arial"/>
        </w:rPr>
      </w:pPr>
      <w:r w:rsidRPr="00804D2A">
        <w:rPr>
          <w:rFonts w:ascii="Arial" w:hAnsi="Arial" w:cs="Arial"/>
          <w:b/>
          <w:bCs/>
        </w:rPr>
        <w:t xml:space="preserve">Słupki do tenisa ziemnego - aluminiowe PROFESJONALNE z tulejami </w:t>
      </w:r>
    </w:p>
    <w:p w:rsidR="00804D2A" w:rsidRPr="00804D2A" w:rsidRDefault="00804D2A" w:rsidP="00804D2A">
      <w:pPr>
        <w:pStyle w:val="Default"/>
        <w:rPr>
          <w:rFonts w:ascii="Arial" w:hAnsi="Arial" w:cs="Arial"/>
        </w:rPr>
      </w:pPr>
    </w:p>
    <w:p w:rsidR="00804D2A" w:rsidRPr="00804D2A" w:rsidRDefault="00804D2A" w:rsidP="00804D2A">
      <w:pPr>
        <w:pStyle w:val="Default"/>
        <w:rPr>
          <w:rFonts w:ascii="Arial" w:hAnsi="Arial" w:cs="Arial"/>
        </w:rPr>
      </w:pPr>
    </w:p>
    <w:p w:rsidR="00804D2A" w:rsidRPr="00804D2A" w:rsidRDefault="00804D2A" w:rsidP="00804D2A">
      <w:pPr>
        <w:pStyle w:val="Default"/>
        <w:rPr>
          <w:rFonts w:ascii="Arial" w:hAnsi="Arial" w:cs="Arial"/>
        </w:rPr>
      </w:pPr>
      <w:r w:rsidRPr="00804D2A">
        <w:rPr>
          <w:rFonts w:ascii="Arial" w:hAnsi="Arial" w:cs="Arial"/>
        </w:rPr>
        <w:t xml:space="preserve">Słupki do tenisa spełniają wymagania normy PN-EN 1510: „Sprzęt boiskowy- Sprzęt do tenisa. Wymagania funkcjonalne i bezpieczeństwa, metody badań </w:t>
      </w:r>
    </w:p>
    <w:p w:rsidR="00F90470" w:rsidRPr="00804D2A" w:rsidRDefault="00F90470" w:rsidP="00F90470">
      <w:pPr>
        <w:pStyle w:val="Default"/>
        <w:rPr>
          <w:rFonts w:ascii="Arial" w:hAnsi="Arial" w:cs="Arial"/>
          <w:b/>
          <w:bCs/>
        </w:rPr>
      </w:pPr>
    </w:p>
    <w:p w:rsidR="00804D2A" w:rsidRPr="00804D2A" w:rsidRDefault="00804D2A" w:rsidP="00F90470">
      <w:pPr>
        <w:pStyle w:val="Default"/>
        <w:rPr>
          <w:rFonts w:ascii="Arial" w:hAnsi="Arial" w:cs="Arial"/>
        </w:rPr>
      </w:pPr>
    </w:p>
    <w:p w:rsidR="00872CB8" w:rsidRPr="00804D2A" w:rsidRDefault="00872CB8" w:rsidP="00F90470">
      <w:pPr>
        <w:pStyle w:val="Default"/>
        <w:rPr>
          <w:rFonts w:ascii="Arial" w:hAnsi="Arial" w:cs="Arial"/>
        </w:rPr>
      </w:pPr>
    </w:p>
    <w:p w:rsidR="00872CB8" w:rsidRPr="00804D2A" w:rsidRDefault="00872CB8" w:rsidP="00F90470">
      <w:pPr>
        <w:pStyle w:val="Default"/>
        <w:rPr>
          <w:rFonts w:ascii="Arial" w:hAnsi="Arial" w:cs="Arial"/>
        </w:rPr>
      </w:pPr>
    </w:p>
    <w:p w:rsidR="00F90470" w:rsidRPr="00804D2A" w:rsidRDefault="00F90470" w:rsidP="00F90470">
      <w:pPr>
        <w:pStyle w:val="Default"/>
        <w:ind w:left="720" w:hanging="360"/>
        <w:rPr>
          <w:rFonts w:ascii="Arial" w:hAnsi="Arial" w:cs="Arial"/>
        </w:rPr>
      </w:pPr>
      <w:r w:rsidRPr="00804D2A">
        <w:rPr>
          <w:rFonts w:ascii="Arial" w:hAnsi="Arial" w:cs="Arial"/>
          <w:b/>
          <w:bCs/>
        </w:rPr>
        <w:t xml:space="preserve">1. Części składowe </w:t>
      </w:r>
    </w:p>
    <w:p w:rsidR="00B87741" w:rsidRPr="00804D2A" w:rsidRDefault="00B87741" w:rsidP="001A5F80">
      <w:pPr>
        <w:jc w:val="center"/>
        <w:rPr>
          <w:rFonts w:ascii="Arial" w:hAnsi="Arial" w:cs="Arial"/>
          <w:color w:val="000000"/>
          <w:lang w:eastAsia="pl-PL"/>
        </w:rPr>
      </w:pPr>
    </w:p>
    <w:tbl>
      <w:tblPr>
        <w:tblStyle w:val="Tabela-Siatka"/>
        <w:tblW w:w="6802" w:type="dxa"/>
        <w:tblInd w:w="534" w:type="dxa"/>
        <w:tblLook w:val="04A0"/>
      </w:tblPr>
      <w:tblGrid>
        <w:gridCol w:w="937"/>
        <w:gridCol w:w="4449"/>
        <w:gridCol w:w="1416"/>
      </w:tblGrid>
      <w:tr w:rsidR="00F90470" w:rsidRPr="00804D2A" w:rsidTr="00804D2A">
        <w:tc>
          <w:tcPr>
            <w:tcW w:w="937" w:type="dxa"/>
          </w:tcPr>
          <w:p w:rsidR="00F90470" w:rsidRPr="00804D2A" w:rsidRDefault="00F90470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Numer</w:t>
            </w:r>
          </w:p>
        </w:tc>
        <w:tc>
          <w:tcPr>
            <w:tcW w:w="4449" w:type="dxa"/>
          </w:tcPr>
          <w:p w:rsidR="00F90470" w:rsidRPr="00804D2A" w:rsidRDefault="00F90470" w:rsidP="00804D2A">
            <w:pPr>
              <w:jc w:val="center"/>
              <w:rPr>
                <w:rFonts w:ascii="Arial" w:hAnsi="Arial" w:cs="Arial"/>
                <w:color w:val="000000"/>
                <w:lang w:eastAsia="pl-PL"/>
              </w:rPr>
            </w:pPr>
            <w:r w:rsidRPr="00804D2A">
              <w:rPr>
                <w:rFonts w:ascii="Arial" w:hAnsi="Arial" w:cs="Arial"/>
              </w:rPr>
              <w:t>Nazwa części / podzespołu</w:t>
            </w:r>
          </w:p>
        </w:tc>
        <w:tc>
          <w:tcPr>
            <w:tcW w:w="1416" w:type="dxa"/>
          </w:tcPr>
          <w:p w:rsidR="00F90470" w:rsidRPr="00804D2A" w:rsidRDefault="00F90470" w:rsidP="00804D2A">
            <w:pPr>
              <w:jc w:val="center"/>
              <w:rPr>
                <w:rFonts w:ascii="Arial" w:hAnsi="Arial" w:cs="Arial"/>
                <w:color w:val="000000"/>
                <w:lang w:eastAsia="pl-PL"/>
              </w:rPr>
            </w:pPr>
            <w:r w:rsidRPr="00804D2A">
              <w:rPr>
                <w:rFonts w:ascii="Arial" w:hAnsi="Arial" w:cs="Arial"/>
              </w:rPr>
              <w:t>Ilość na wyrób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1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Słupki aluminiowe okrągłe / kwadratowe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2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2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Mechanizm naciągowy siatki - wewnętrzny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1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3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Haczyk zaczepowy siatki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1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4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Haczyk zaczepowy pręta napinającego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8</w:t>
            </w:r>
          </w:p>
        </w:tc>
      </w:tr>
      <w:tr w:rsidR="00804D2A" w:rsidRPr="00804D2A" w:rsidTr="00804D2A">
        <w:trPr>
          <w:trHeight w:val="144"/>
        </w:trPr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5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Pręt napinający siatkę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2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6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Korbka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1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7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Tuleja aluminiowa okrągła /kwadratowa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2</w:t>
            </w:r>
          </w:p>
        </w:tc>
      </w:tr>
      <w:tr w:rsidR="00804D2A" w:rsidRPr="00804D2A" w:rsidTr="00804D2A">
        <w:tc>
          <w:tcPr>
            <w:tcW w:w="937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8</w:t>
            </w:r>
          </w:p>
        </w:tc>
        <w:tc>
          <w:tcPr>
            <w:tcW w:w="4449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Dekiel aluminiowy</w:t>
            </w:r>
          </w:p>
        </w:tc>
        <w:tc>
          <w:tcPr>
            <w:tcW w:w="1416" w:type="dxa"/>
          </w:tcPr>
          <w:p w:rsidR="00804D2A" w:rsidRPr="00804D2A" w:rsidRDefault="00804D2A" w:rsidP="00804D2A">
            <w:pPr>
              <w:pStyle w:val="Default"/>
              <w:jc w:val="center"/>
              <w:rPr>
                <w:rFonts w:ascii="Arial" w:hAnsi="Arial" w:cs="Arial"/>
              </w:rPr>
            </w:pPr>
            <w:r w:rsidRPr="00804D2A">
              <w:rPr>
                <w:rFonts w:ascii="Arial" w:hAnsi="Arial" w:cs="Arial"/>
              </w:rPr>
              <w:t>2</w:t>
            </w:r>
          </w:p>
        </w:tc>
      </w:tr>
    </w:tbl>
    <w:p w:rsidR="00B87741" w:rsidRPr="00872CB8" w:rsidRDefault="00B87741" w:rsidP="00F90470">
      <w:pPr>
        <w:rPr>
          <w:rFonts w:ascii="TTE17D81B0t00" w:hAnsi="TTE17D81B0t00" w:cs="TTE17D81B0t00"/>
          <w:color w:val="000000"/>
          <w:lang w:eastAsia="pl-PL"/>
        </w:rPr>
      </w:pPr>
    </w:p>
    <w:p w:rsidR="00F90470" w:rsidRDefault="00F90470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  <w:r>
        <w:rPr>
          <w:rFonts w:ascii="TTE17D81B0t00" w:hAnsi="TTE17D81B0t00" w:cs="TTE17D81B0t00"/>
          <w:noProof/>
          <w:color w:val="000000"/>
          <w:sz w:val="32"/>
          <w:szCs w:val="32"/>
          <w:lang w:eastAsia="pl-PL"/>
        </w:rPr>
        <w:lastRenderedPageBreak/>
        <w:drawing>
          <wp:inline distT="0" distB="0" distL="0" distR="0">
            <wp:extent cx="5671185" cy="5646652"/>
            <wp:effectExtent l="19050" t="0" r="571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564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  <w:r>
        <w:rPr>
          <w:rFonts w:ascii="TTE17D81B0t00" w:hAnsi="TTE17D81B0t00" w:cs="TTE17D81B0t00"/>
          <w:noProof/>
          <w:color w:val="000000"/>
          <w:sz w:val="32"/>
          <w:szCs w:val="32"/>
          <w:lang w:eastAsia="pl-PL"/>
        </w:rPr>
        <w:lastRenderedPageBreak/>
        <w:drawing>
          <wp:inline distT="0" distB="0" distL="0" distR="0">
            <wp:extent cx="5671185" cy="6247708"/>
            <wp:effectExtent l="19050" t="0" r="571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6247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113E5B">
      <w:pPr>
        <w:pStyle w:val="Default"/>
        <w:rPr>
          <w:rFonts w:ascii="Arial" w:hAnsi="Arial" w:cs="Arial"/>
        </w:rPr>
      </w:pP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  <w:b/>
          <w:bCs/>
        </w:rPr>
        <w:lastRenderedPageBreak/>
        <w:t xml:space="preserve">2. Montaż słupków do tenisa </w:t>
      </w:r>
    </w:p>
    <w:p w:rsidR="00113E5B" w:rsidRPr="00113E5B" w:rsidRDefault="00113E5B" w:rsidP="00113E5B">
      <w:pPr>
        <w:pStyle w:val="Default"/>
        <w:rPr>
          <w:rFonts w:ascii="Arial" w:hAnsi="Arial" w:cs="Arial"/>
        </w:rPr>
      </w:pP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W podłożu w przygotowanych otworach osadzić tuleje pod kątem ~2° odchylenia od pionu w kierunku na zewnątrz pola gry, w rozstawie osiowym 12,80 m </w:t>
      </w: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Dla tulei montowanych na boiskach zewnętrznych górna krawędź ramy z deklem (zakończenie tulei) ma pokrywać się z poziomem zerowym boiska, na halach górna krawędź tulei ma być 30 mm poniżej poziomu zerowego podłogi. </w:t>
      </w: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Zalecana wielkość fundamentów wynosi min. 500x500 mm i głębokości min. 500 mm na boiskach zewnętrznych oraz głębokości min. 400 mm w halach sportowych przy klasie betony B25. </w:t>
      </w: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Ostateczną wielkość fundamentu oraz klasę zastosowanego betonu należy uzależnić od warunku wytrzymałościowego: działanie siły poziomej P=3000N przyłożonej do słupka umieszczonego w tulei na wysokości 1070 mm nie powinno spowodować poluzowania mocowania tulei lub całego fundamentu, oraz strefy przemarzania gruntu na danym terenie. </w:t>
      </w:r>
    </w:p>
    <w:p w:rsidR="00113E5B" w:rsidRPr="00113E5B" w:rsidRDefault="00113E5B" w:rsidP="00113E5B">
      <w:pPr>
        <w:pStyle w:val="Default"/>
        <w:ind w:left="360"/>
        <w:rPr>
          <w:rFonts w:ascii="Arial" w:hAnsi="Arial" w:cs="Arial"/>
        </w:rPr>
      </w:pPr>
      <w:r w:rsidRPr="00113E5B">
        <w:rPr>
          <w:rFonts w:ascii="Arial" w:hAnsi="Arial" w:cs="Arial"/>
        </w:rPr>
        <w:t>- Słupki w tulejach można umieszczać i eksploatować po wyschnięciu betonu (min. 5-7 dni)</w:t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  <w:r>
        <w:rPr>
          <w:rFonts w:ascii="TTE17D81B0t00" w:hAnsi="TTE17D81B0t00" w:cs="TTE17D81B0t00"/>
          <w:noProof/>
          <w:color w:val="000000"/>
          <w:sz w:val="32"/>
          <w:szCs w:val="32"/>
          <w:lang w:eastAsia="pl-PL"/>
        </w:rPr>
        <w:drawing>
          <wp:inline distT="0" distB="0" distL="0" distR="0">
            <wp:extent cx="5671185" cy="5511721"/>
            <wp:effectExtent l="19050" t="0" r="571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5511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  <w:r>
        <w:rPr>
          <w:rFonts w:ascii="TTE17D81B0t00" w:hAnsi="TTE17D81B0t00" w:cs="TTE17D81B0t00"/>
          <w:noProof/>
          <w:color w:val="000000"/>
          <w:sz w:val="32"/>
          <w:szCs w:val="32"/>
          <w:lang w:eastAsia="pl-PL"/>
        </w:rPr>
        <w:drawing>
          <wp:inline distT="0" distB="0" distL="0" distR="0">
            <wp:extent cx="5671185" cy="5499455"/>
            <wp:effectExtent l="19050" t="0" r="571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549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Default="00113E5B" w:rsidP="00113E5B">
      <w:pPr>
        <w:pStyle w:val="Default"/>
        <w:ind w:left="360"/>
        <w:jc w:val="both"/>
        <w:rPr>
          <w:rFonts w:ascii="Arial" w:hAnsi="Arial" w:cs="Arial"/>
          <w:b/>
          <w:bCs/>
        </w:rPr>
      </w:pPr>
    </w:p>
    <w:p w:rsidR="00113E5B" w:rsidRDefault="00113E5B" w:rsidP="00113E5B">
      <w:pPr>
        <w:pStyle w:val="Default"/>
        <w:ind w:left="360"/>
        <w:jc w:val="both"/>
        <w:rPr>
          <w:rFonts w:ascii="Arial" w:hAnsi="Arial" w:cs="Arial"/>
          <w:b/>
          <w:bCs/>
        </w:rPr>
      </w:pPr>
    </w:p>
    <w:p w:rsidR="00113E5B" w:rsidRDefault="00113E5B" w:rsidP="00113E5B">
      <w:pPr>
        <w:pStyle w:val="Default"/>
        <w:ind w:left="360"/>
        <w:jc w:val="both"/>
        <w:rPr>
          <w:rFonts w:ascii="Arial" w:hAnsi="Arial" w:cs="Arial"/>
          <w:b/>
          <w:bCs/>
        </w:rPr>
      </w:pPr>
    </w:p>
    <w:p w:rsidR="00113E5B" w:rsidRPr="00113E5B" w:rsidRDefault="00113E5B" w:rsidP="00113E5B">
      <w:pPr>
        <w:pStyle w:val="Default"/>
        <w:ind w:left="360"/>
        <w:jc w:val="both"/>
        <w:rPr>
          <w:rFonts w:ascii="Arial" w:hAnsi="Arial" w:cs="Arial"/>
        </w:rPr>
      </w:pPr>
      <w:r w:rsidRPr="00113E5B">
        <w:rPr>
          <w:rFonts w:ascii="Arial" w:hAnsi="Arial" w:cs="Arial"/>
          <w:b/>
          <w:bCs/>
        </w:rPr>
        <w:t xml:space="preserve">1. Mocowanie siatki </w:t>
      </w:r>
    </w:p>
    <w:p w:rsidR="00113E5B" w:rsidRPr="00113E5B" w:rsidRDefault="00113E5B" w:rsidP="00113E5B">
      <w:pPr>
        <w:pStyle w:val="Default"/>
        <w:jc w:val="both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Linkę nośną z siatki zawieszamy na haku zaczepowym (3) w słupka bez mechanizmu naciągowego. </w:t>
      </w:r>
    </w:p>
    <w:p w:rsidR="00113E5B" w:rsidRPr="00113E5B" w:rsidRDefault="00113E5B" w:rsidP="00113E5B">
      <w:pPr>
        <w:pStyle w:val="Default"/>
        <w:ind w:left="720" w:hanging="360"/>
        <w:jc w:val="both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- Drugi koniec linki nośnej przekładamy przez rolkę prowadzącą (8) i zaczepiamy o hak w mechanizmie naciągowym (2) drugiego słupka– śruba z napinacza ma się znajdować w najwyższym położeniu. </w:t>
      </w:r>
    </w:p>
    <w:p w:rsidR="00113E5B" w:rsidRDefault="00113E5B" w:rsidP="00113E5B">
      <w:pPr>
        <w:jc w:val="both"/>
        <w:rPr>
          <w:rFonts w:ascii="Arial" w:hAnsi="Arial" w:cs="Arial"/>
        </w:rPr>
      </w:pPr>
      <w:r w:rsidRPr="00113E5B">
        <w:rPr>
          <w:rFonts w:ascii="Arial" w:hAnsi="Arial" w:cs="Arial"/>
        </w:rPr>
        <w:t>- Kręcąc korbką (6) nałożoną na przegub znajdujący się na górze śruby napinającej naprężamy linkę nośną siatki. W prawidłowo naprężonej siatce wysokość jej górnej krawędzi wynosi 1,07 m.</w:t>
      </w: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113E5B">
      <w:pPr>
        <w:jc w:val="both"/>
        <w:rPr>
          <w:rFonts w:ascii="Arial" w:hAnsi="Arial" w:cs="Arial"/>
        </w:rPr>
      </w:pP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  <w:r>
        <w:rPr>
          <w:rFonts w:ascii="TTE17D81B0t00" w:hAnsi="TTE17D81B0t00" w:cs="TTE17D81B0t00"/>
          <w:noProof/>
          <w:color w:val="000000"/>
          <w:sz w:val="32"/>
          <w:szCs w:val="32"/>
          <w:lang w:eastAsia="pl-PL"/>
        </w:rPr>
        <w:drawing>
          <wp:inline distT="0" distB="0" distL="0" distR="0">
            <wp:extent cx="5671185" cy="2934801"/>
            <wp:effectExtent l="19050" t="0" r="571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2934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TTE17D81B0t00" w:hAnsi="TTE17D81B0t00" w:cs="TTE17D81B0t00"/>
          <w:color w:val="000000"/>
          <w:sz w:val="32"/>
          <w:szCs w:val="32"/>
          <w:lang w:eastAsia="pl-PL"/>
        </w:rPr>
      </w:pPr>
    </w:p>
    <w:p w:rsidR="00113E5B" w:rsidRPr="00113E5B" w:rsidRDefault="00113E5B" w:rsidP="00F90470">
      <w:pPr>
        <w:rPr>
          <w:rFonts w:ascii="Arial" w:hAnsi="Arial" w:cs="Arial"/>
          <w:color w:val="000000"/>
          <w:lang w:eastAsia="pl-P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  <w:r w:rsidRPr="00113E5B">
        <w:rPr>
          <w:rFonts w:ascii="Arial" w:hAnsi="Arial" w:cs="Arial"/>
        </w:rPr>
        <w:lastRenderedPageBreak/>
        <w:t>- Po naprężeniu linki nośnej naciągamy siatkę za pomocą prętów napinających (5) przełożonych przez oczka siatki i haczyki zaczepowe prętów(4) , a sznurki naprężające przywiązując je do górnej części słupków tak, aby siatka ułożyła się symetrycznie względnie osi wzdłużnej boiska</w:t>
      </w: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</w:rPr>
      </w:pPr>
    </w:p>
    <w:p w:rsidR="00113E5B" w:rsidRDefault="00113E5B" w:rsidP="00F90470">
      <w:pPr>
        <w:rPr>
          <w:rFonts w:ascii="Arial" w:hAnsi="Arial" w:cs="Arial"/>
          <w:color w:val="000000"/>
          <w:lang w:eastAsia="pl-PL"/>
        </w:rPr>
      </w:pPr>
      <w:r>
        <w:rPr>
          <w:rFonts w:ascii="Arial" w:hAnsi="Arial" w:cs="Arial"/>
          <w:noProof/>
          <w:color w:val="000000"/>
          <w:lang w:eastAsia="pl-PL"/>
        </w:rPr>
        <w:drawing>
          <wp:inline distT="0" distB="0" distL="0" distR="0">
            <wp:extent cx="5671185" cy="3948360"/>
            <wp:effectExtent l="19050" t="0" r="571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394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3E5B" w:rsidRDefault="00113E5B" w:rsidP="00F90470">
      <w:pPr>
        <w:rPr>
          <w:rFonts w:ascii="Arial" w:hAnsi="Arial" w:cs="Arial"/>
          <w:color w:val="000000"/>
          <w:lang w:eastAsia="pl-PL"/>
        </w:rPr>
      </w:pPr>
    </w:p>
    <w:p w:rsidR="00113E5B" w:rsidRDefault="00113E5B" w:rsidP="00113E5B">
      <w:pPr>
        <w:pStyle w:val="Default"/>
        <w:ind w:left="1080" w:hanging="360"/>
        <w:rPr>
          <w:rFonts w:ascii="Arial" w:hAnsi="Arial" w:cs="Arial"/>
          <w:b/>
          <w:bCs/>
        </w:rPr>
      </w:pPr>
    </w:p>
    <w:p w:rsidR="00113E5B" w:rsidRDefault="00113E5B" w:rsidP="00113E5B">
      <w:pPr>
        <w:pStyle w:val="Default"/>
        <w:ind w:left="1080" w:hanging="360"/>
        <w:rPr>
          <w:rFonts w:ascii="Arial" w:hAnsi="Arial" w:cs="Arial"/>
          <w:b/>
          <w:bCs/>
        </w:rPr>
      </w:pPr>
    </w:p>
    <w:p w:rsidR="00113E5B" w:rsidRDefault="00113E5B" w:rsidP="00113E5B">
      <w:pPr>
        <w:pStyle w:val="Default"/>
        <w:ind w:left="1080" w:hanging="360"/>
        <w:rPr>
          <w:rFonts w:ascii="Arial" w:hAnsi="Arial" w:cs="Arial"/>
          <w:b/>
          <w:bCs/>
        </w:rPr>
      </w:pPr>
    </w:p>
    <w:p w:rsidR="00113E5B" w:rsidRPr="00113E5B" w:rsidRDefault="00113E5B" w:rsidP="00113E5B">
      <w:pPr>
        <w:pStyle w:val="Default"/>
        <w:ind w:left="1080" w:hanging="360"/>
        <w:rPr>
          <w:rFonts w:ascii="Arial" w:hAnsi="Arial" w:cs="Arial"/>
        </w:rPr>
      </w:pPr>
      <w:r w:rsidRPr="00113E5B">
        <w:rPr>
          <w:rFonts w:ascii="Arial" w:hAnsi="Arial" w:cs="Arial"/>
          <w:b/>
          <w:bCs/>
        </w:rPr>
        <w:t xml:space="preserve">2. Użytkowanie słupków </w:t>
      </w:r>
    </w:p>
    <w:p w:rsidR="00113E5B" w:rsidRPr="00113E5B" w:rsidRDefault="00113E5B" w:rsidP="00113E5B">
      <w:pPr>
        <w:pStyle w:val="Default"/>
        <w:rPr>
          <w:rFonts w:ascii="Arial" w:hAnsi="Arial" w:cs="Arial"/>
        </w:rPr>
      </w:pPr>
    </w:p>
    <w:p w:rsidR="00113E5B" w:rsidRPr="00113E5B" w:rsidRDefault="00113E5B" w:rsidP="00113E5B">
      <w:pPr>
        <w:pStyle w:val="Default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a) Słupki aluminiowe do tenisa przeznaczone są do gry w tenisa ziemnego w halach , salach sportowych i obiektach zewnętrznych. </w:t>
      </w:r>
    </w:p>
    <w:p w:rsidR="00113E5B" w:rsidRPr="00113E5B" w:rsidRDefault="00113E5B" w:rsidP="00113E5B">
      <w:pPr>
        <w:pStyle w:val="Default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b) Słupki w tulejach (7) ustawiamy tak, żeby elementy służące do napinania siatki skierowane były do boiska. </w:t>
      </w:r>
    </w:p>
    <w:p w:rsidR="00113E5B" w:rsidRPr="00113E5B" w:rsidRDefault="00113E5B" w:rsidP="00113E5B">
      <w:pPr>
        <w:pStyle w:val="Default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c) Słupki posiadają płynną regulację napinania siatki. </w:t>
      </w:r>
    </w:p>
    <w:p w:rsidR="00113E5B" w:rsidRPr="00113E5B" w:rsidRDefault="00113E5B" w:rsidP="00113E5B">
      <w:pPr>
        <w:pStyle w:val="Default"/>
        <w:rPr>
          <w:rFonts w:ascii="Arial" w:hAnsi="Arial" w:cs="Arial"/>
        </w:rPr>
      </w:pPr>
      <w:r w:rsidRPr="00113E5B">
        <w:rPr>
          <w:rFonts w:ascii="Arial" w:hAnsi="Arial" w:cs="Arial"/>
        </w:rPr>
        <w:t xml:space="preserve">d) Każdorazowo po zakończeniu gry poluzować naciąg linki nośnej siatki. </w:t>
      </w:r>
    </w:p>
    <w:p w:rsidR="00113E5B" w:rsidRPr="00113E5B" w:rsidRDefault="00113E5B" w:rsidP="00113E5B">
      <w:pPr>
        <w:rPr>
          <w:rFonts w:ascii="Arial" w:hAnsi="Arial" w:cs="Arial"/>
          <w:color w:val="000000"/>
          <w:lang w:eastAsia="pl-PL"/>
        </w:rPr>
      </w:pPr>
      <w:r w:rsidRPr="00113E5B">
        <w:rPr>
          <w:rFonts w:ascii="Arial" w:hAnsi="Arial" w:cs="Arial"/>
          <w:b/>
          <w:bCs/>
        </w:rPr>
        <w:t>UWAGA: Nie wolno wspinać się i wieszać na żadnych elementach słupków oraz siatki.</w:t>
      </w:r>
    </w:p>
    <w:sectPr w:rsidR="00113E5B" w:rsidRPr="00113E5B" w:rsidSect="00B91E44">
      <w:footerReference w:type="default" r:id="rId14"/>
      <w:footnotePr>
        <w:pos w:val="beneathText"/>
      </w:footnotePr>
      <w:pgSz w:w="11905" w:h="16837"/>
      <w:pgMar w:top="1417" w:right="1273" w:bottom="1417" w:left="1701" w:header="708" w:footer="720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0F00" w:rsidRDefault="00760F00">
      <w:r>
        <w:separator/>
      </w:r>
    </w:p>
  </w:endnote>
  <w:endnote w:type="continuationSeparator" w:id="0">
    <w:p w:rsidR="00760F00" w:rsidRDefault="00760F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altName w:val="Tahoma"/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3F" w:csb1="00000000"/>
  </w:font>
  <w:font w:name="TTE17D81B0t00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68094"/>
      <w:docPartObj>
        <w:docPartGallery w:val="Page Numbers (Bottom of Page)"/>
        <w:docPartUnique/>
      </w:docPartObj>
    </w:sdtPr>
    <w:sdtContent>
      <w:p w:rsidR="00357A97" w:rsidRDefault="00E3411B">
        <w:pPr>
          <w:pStyle w:val="Stopka"/>
          <w:jc w:val="right"/>
        </w:pPr>
        <w:fldSimple w:instr=" PAGE   \* MERGEFORMAT ">
          <w:r w:rsidR="00113E5B">
            <w:rPr>
              <w:noProof/>
            </w:rPr>
            <w:t>7</w:t>
          </w:r>
        </w:fldSimple>
      </w:p>
    </w:sdtContent>
  </w:sdt>
  <w:p w:rsidR="00357A97" w:rsidRDefault="00357A97">
    <w:pPr>
      <w:pStyle w:val="Stopk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0F00" w:rsidRDefault="00760F00">
      <w:r>
        <w:separator/>
      </w:r>
    </w:p>
  </w:footnote>
  <w:footnote w:type="continuationSeparator" w:id="0">
    <w:p w:rsidR="00760F00" w:rsidRDefault="00760F0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1155"/>
        </w:tabs>
        <w:ind w:left="1155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>
    <w:nsid w:val="049D1BCD"/>
    <w:multiLevelType w:val="hybridMultilevel"/>
    <w:tmpl w:val="9A900D94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063D7C88"/>
    <w:multiLevelType w:val="singleLevel"/>
    <w:tmpl w:val="956E0C10"/>
    <w:lvl w:ilvl="0">
      <w:start w:val="2"/>
      <w:numFmt w:val="bullet"/>
      <w:lvlText w:val="-"/>
      <w:lvlJc w:val="left"/>
      <w:pPr>
        <w:tabs>
          <w:tab w:val="num" w:pos="765"/>
        </w:tabs>
        <w:ind w:left="765" w:hanging="360"/>
      </w:pPr>
      <w:rPr>
        <w:rFonts w:hint="default"/>
      </w:rPr>
    </w:lvl>
  </w:abstractNum>
  <w:abstractNum w:abstractNumId="7">
    <w:nsid w:val="06AA4EEB"/>
    <w:multiLevelType w:val="hybridMultilevel"/>
    <w:tmpl w:val="A3B24C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A254437"/>
    <w:multiLevelType w:val="hybridMultilevel"/>
    <w:tmpl w:val="0E2C0324"/>
    <w:lvl w:ilvl="0" w:tplc="E3002AAA">
      <w:start w:val="1"/>
      <w:numFmt w:val="decimal"/>
      <w:lvlText w:val="%1.)"/>
      <w:lvlJc w:val="left"/>
      <w:pPr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BE2670B"/>
    <w:multiLevelType w:val="hybridMultilevel"/>
    <w:tmpl w:val="24CAE2A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0">
    <w:nsid w:val="2273409C"/>
    <w:multiLevelType w:val="singleLevel"/>
    <w:tmpl w:val="0415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73A1AF3"/>
    <w:multiLevelType w:val="hybridMultilevel"/>
    <w:tmpl w:val="423EACC0"/>
    <w:lvl w:ilvl="0" w:tplc="0074E2E6">
      <w:start w:val="3"/>
      <w:numFmt w:val="decimal"/>
      <w:lvlText w:val="%1.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9B38D5"/>
    <w:multiLevelType w:val="multilevel"/>
    <w:tmpl w:val="1088B75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3">
    <w:nsid w:val="32367527"/>
    <w:multiLevelType w:val="hybridMultilevel"/>
    <w:tmpl w:val="935CB7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3374A0"/>
    <w:multiLevelType w:val="hybridMultilevel"/>
    <w:tmpl w:val="935CB7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6E95E98"/>
    <w:multiLevelType w:val="singleLevel"/>
    <w:tmpl w:val="50B0C9C8"/>
    <w:lvl w:ilvl="0">
      <w:start w:val="2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</w:abstractNum>
  <w:abstractNum w:abstractNumId="16">
    <w:nsid w:val="5F644553"/>
    <w:multiLevelType w:val="hybridMultilevel"/>
    <w:tmpl w:val="93FCD0AA"/>
    <w:lvl w:ilvl="0" w:tplc="9018540A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F975503"/>
    <w:multiLevelType w:val="hybridMultilevel"/>
    <w:tmpl w:val="3FF29E7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5E11332"/>
    <w:multiLevelType w:val="hybridMultilevel"/>
    <w:tmpl w:val="935CB7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B9E426B"/>
    <w:multiLevelType w:val="multilevel"/>
    <w:tmpl w:val="7D0CB5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7"/>
  </w:num>
  <w:num w:numId="7">
    <w:abstractNumId w:val="17"/>
  </w:num>
  <w:num w:numId="8">
    <w:abstractNumId w:val="19"/>
  </w:num>
  <w:num w:numId="9">
    <w:abstractNumId w:val="10"/>
  </w:num>
  <w:num w:numId="10">
    <w:abstractNumId w:val="6"/>
  </w:num>
  <w:num w:numId="11">
    <w:abstractNumId w:val="12"/>
  </w:num>
  <w:num w:numId="12">
    <w:abstractNumId w:val="15"/>
  </w:num>
  <w:num w:numId="13">
    <w:abstractNumId w:val="8"/>
  </w:num>
  <w:num w:numId="14">
    <w:abstractNumId w:val="11"/>
  </w:num>
  <w:num w:numId="15">
    <w:abstractNumId w:val="16"/>
  </w:num>
  <w:num w:numId="16">
    <w:abstractNumId w:val="5"/>
  </w:num>
  <w:num w:numId="17">
    <w:abstractNumId w:val="9"/>
  </w:num>
  <w:num w:numId="18">
    <w:abstractNumId w:val="18"/>
  </w:num>
  <w:num w:numId="19">
    <w:abstractNumId w:val="13"/>
  </w:num>
  <w:num w:numId="2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5842">
      <o:colormenu v:ext="edit" fillcolor="none [4]" strokecolor="none [1]" shadowcolor="none [2]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8A7F2C"/>
    <w:rsid w:val="00004A1B"/>
    <w:rsid w:val="00006C95"/>
    <w:rsid w:val="00020F27"/>
    <w:rsid w:val="000237DA"/>
    <w:rsid w:val="000338B4"/>
    <w:rsid w:val="00042AD0"/>
    <w:rsid w:val="00044428"/>
    <w:rsid w:val="000511EF"/>
    <w:rsid w:val="00051B31"/>
    <w:rsid w:val="000752CE"/>
    <w:rsid w:val="000935D7"/>
    <w:rsid w:val="000B055F"/>
    <w:rsid w:val="000B4CBE"/>
    <w:rsid w:val="000C26BF"/>
    <w:rsid w:val="000D74A1"/>
    <w:rsid w:val="000F66A1"/>
    <w:rsid w:val="00103927"/>
    <w:rsid w:val="00113E5B"/>
    <w:rsid w:val="001147D2"/>
    <w:rsid w:val="001244A3"/>
    <w:rsid w:val="00130DF6"/>
    <w:rsid w:val="00135B99"/>
    <w:rsid w:val="00145306"/>
    <w:rsid w:val="001663F6"/>
    <w:rsid w:val="001677D0"/>
    <w:rsid w:val="001725D0"/>
    <w:rsid w:val="001745A2"/>
    <w:rsid w:val="0018440F"/>
    <w:rsid w:val="001A453E"/>
    <w:rsid w:val="001A5F80"/>
    <w:rsid w:val="001C0914"/>
    <w:rsid w:val="001C31F2"/>
    <w:rsid w:val="001C6346"/>
    <w:rsid w:val="001D2D13"/>
    <w:rsid w:val="001D3123"/>
    <w:rsid w:val="001D40BD"/>
    <w:rsid w:val="001D6CF6"/>
    <w:rsid w:val="001F4C35"/>
    <w:rsid w:val="001F6E2C"/>
    <w:rsid w:val="00202C5F"/>
    <w:rsid w:val="00221D08"/>
    <w:rsid w:val="00225CF3"/>
    <w:rsid w:val="0023360F"/>
    <w:rsid w:val="00243C5A"/>
    <w:rsid w:val="00283DE4"/>
    <w:rsid w:val="002845A9"/>
    <w:rsid w:val="00294D89"/>
    <w:rsid w:val="002A5C11"/>
    <w:rsid w:val="002B14AF"/>
    <w:rsid w:val="002B2345"/>
    <w:rsid w:val="002C4469"/>
    <w:rsid w:val="002C74EF"/>
    <w:rsid w:val="002E2326"/>
    <w:rsid w:val="002E3C58"/>
    <w:rsid w:val="002F0FC5"/>
    <w:rsid w:val="002F115F"/>
    <w:rsid w:val="00302E46"/>
    <w:rsid w:val="00303376"/>
    <w:rsid w:val="0031152E"/>
    <w:rsid w:val="003275A6"/>
    <w:rsid w:val="003416EF"/>
    <w:rsid w:val="00341CA6"/>
    <w:rsid w:val="00357A97"/>
    <w:rsid w:val="00377BF9"/>
    <w:rsid w:val="003908BC"/>
    <w:rsid w:val="00395F15"/>
    <w:rsid w:val="00396AD2"/>
    <w:rsid w:val="003D4FAC"/>
    <w:rsid w:val="003D513A"/>
    <w:rsid w:val="003E0832"/>
    <w:rsid w:val="00411D06"/>
    <w:rsid w:val="00431BE2"/>
    <w:rsid w:val="00432498"/>
    <w:rsid w:val="0044781B"/>
    <w:rsid w:val="00455DB8"/>
    <w:rsid w:val="00463B06"/>
    <w:rsid w:val="00480E7B"/>
    <w:rsid w:val="004A07AF"/>
    <w:rsid w:val="004B366D"/>
    <w:rsid w:val="004C4488"/>
    <w:rsid w:val="004D013C"/>
    <w:rsid w:val="004E21A3"/>
    <w:rsid w:val="004F2D45"/>
    <w:rsid w:val="004F6424"/>
    <w:rsid w:val="00501A81"/>
    <w:rsid w:val="0050285D"/>
    <w:rsid w:val="0051156E"/>
    <w:rsid w:val="005253DF"/>
    <w:rsid w:val="005339AE"/>
    <w:rsid w:val="00550FB3"/>
    <w:rsid w:val="00562811"/>
    <w:rsid w:val="00590D50"/>
    <w:rsid w:val="005B0BC3"/>
    <w:rsid w:val="005B2E0E"/>
    <w:rsid w:val="005D1181"/>
    <w:rsid w:val="005D7782"/>
    <w:rsid w:val="005F68F3"/>
    <w:rsid w:val="00614A6D"/>
    <w:rsid w:val="00616C07"/>
    <w:rsid w:val="00621E24"/>
    <w:rsid w:val="00632500"/>
    <w:rsid w:val="00632D24"/>
    <w:rsid w:val="00651604"/>
    <w:rsid w:val="00673023"/>
    <w:rsid w:val="00696798"/>
    <w:rsid w:val="006A48AD"/>
    <w:rsid w:val="006B394B"/>
    <w:rsid w:val="006C0CA9"/>
    <w:rsid w:val="006C5571"/>
    <w:rsid w:val="006D0420"/>
    <w:rsid w:val="006D1CD3"/>
    <w:rsid w:val="006D3D6B"/>
    <w:rsid w:val="006E2C8C"/>
    <w:rsid w:val="006E5CBF"/>
    <w:rsid w:val="006F4AD0"/>
    <w:rsid w:val="0070150C"/>
    <w:rsid w:val="007043E5"/>
    <w:rsid w:val="007069D0"/>
    <w:rsid w:val="007353F4"/>
    <w:rsid w:val="007540F0"/>
    <w:rsid w:val="00760F00"/>
    <w:rsid w:val="00775DCC"/>
    <w:rsid w:val="00775DCF"/>
    <w:rsid w:val="00777B9F"/>
    <w:rsid w:val="00785EFB"/>
    <w:rsid w:val="00791105"/>
    <w:rsid w:val="00792A9C"/>
    <w:rsid w:val="00792C99"/>
    <w:rsid w:val="007A105A"/>
    <w:rsid w:val="007A655F"/>
    <w:rsid w:val="007B0CC4"/>
    <w:rsid w:val="007B4D41"/>
    <w:rsid w:val="007B6C81"/>
    <w:rsid w:val="007C0FCD"/>
    <w:rsid w:val="007C1646"/>
    <w:rsid w:val="007C3F65"/>
    <w:rsid w:val="007C4FBB"/>
    <w:rsid w:val="007D22ED"/>
    <w:rsid w:val="00804D2A"/>
    <w:rsid w:val="0080541C"/>
    <w:rsid w:val="00805B10"/>
    <w:rsid w:val="00810056"/>
    <w:rsid w:val="00812697"/>
    <w:rsid w:val="008332D1"/>
    <w:rsid w:val="00854283"/>
    <w:rsid w:val="00867EFB"/>
    <w:rsid w:val="00872CB8"/>
    <w:rsid w:val="008A5C61"/>
    <w:rsid w:val="008A7F2C"/>
    <w:rsid w:val="008B762A"/>
    <w:rsid w:val="008C6624"/>
    <w:rsid w:val="008D24AD"/>
    <w:rsid w:val="008E6F9A"/>
    <w:rsid w:val="008F29ED"/>
    <w:rsid w:val="009119D1"/>
    <w:rsid w:val="009237B4"/>
    <w:rsid w:val="009345B9"/>
    <w:rsid w:val="009614F3"/>
    <w:rsid w:val="00973B63"/>
    <w:rsid w:val="00982828"/>
    <w:rsid w:val="00986DC6"/>
    <w:rsid w:val="00991294"/>
    <w:rsid w:val="00992B8C"/>
    <w:rsid w:val="009952F5"/>
    <w:rsid w:val="009B3D29"/>
    <w:rsid w:val="009C35CC"/>
    <w:rsid w:val="009C4C5C"/>
    <w:rsid w:val="009C7FA2"/>
    <w:rsid w:val="009D073D"/>
    <w:rsid w:val="009D5809"/>
    <w:rsid w:val="00A14C85"/>
    <w:rsid w:val="00A32092"/>
    <w:rsid w:val="00A51134"/>
    <w:rsid w:val="00A82475"/>
    <w:rsid w:val="00A92834"/>
    <w:rsid w:val="00A957E5"/>
    <w:rsid w:val="00AA04B7"/>
    <w:rsid w:val="00AA0F58"/>
    <w:rsid w:val="00AC2F8B"/>
    <w:rsid w:val="00AD362E"/>
    <w:rsid w:val="00AF42AF"/>
    <w:rsid w:val="00B07210"/>
    <w:rsid w:val="00B32547"/>
    <w:rsid w:val="00B34C72"/>
    <w:rsid w:val="00B4603C"/>
    <w:rsid w:val="00B47553"/>
    <w:rsid w:val="00B56557"/>
    <w:rsid w:val="00B63C2F"/>
    <w:rsid w:val="00B80AC0"/>
    <w:rsid w:val="00B87741"/>
    <w:rsid w:val="00B91E44"/>
    <w:rsid w:val="00B960F3"/>
    <w:rsid w:val="00BA3969"/>
    <w:rsid w:val="00BE1B2E"/>
    <w:rsid w:val="00BE5BB1"/>
    <w:rsid w:val="00BF3CE7"/>
    <w:rsid w:val="00C307C0"/>
    <w:rsid w:val="00C33720"/>
    <w:rsid w:val="00C42AFF"/>
    <w:rsid w:val="00C832E4"/>
    <w:rsid w:val="00C877A1"/>
    <w:rsid w:val="00CA3171"/>
    <w:rsid w:val="00CA4A00"/>
    <w:rsid w:val="00CA7AD0"/>
    <w:rsid w:val="00CC37A3"/>
    <w:rsid w:val="00CC4D1A"/>
    <w:rsid w:val="00CC4F5F"/>
    <w:rsid w:val="00CD388B"/>
    <w:rsid w:val="00CF4485"/>
    <w:rsid w:val="00D03457"/>
    <w:rsid w:val="00D10F29"/>
    <w:rsid w:val="00D11FA2"/>
    <w:rsid w:val="00D12B9E"/>
    <w:rsid w:val="00D12DD9"/>
    <w:rsid w:val="00D31C5F"/>
    <w:rsid w:val="00D37C35"/>
    <w:rsid w:val="00D40EA0"/>
    <w:rsid w:val="00D43500"/>
    <w:rsid w:val="00D70C7F"/>
    <w:rsid w:val="00D91D69"/>
    <w:rsid w:val="00DC181E"/>
    <w:rsid w:val="00DE260D"/>
    <w:rsid w:val="00DE2DC7"/>
    <w:rsid w:val="00E2094E"/>
    <w:rsid w:val="00E279AB"/>
    <w:rsid w:val="00E3411B"/>
    <w:rsid w:val="00E51974"/>
    <w:rsid w:val="00E566A7"/>
    <w:rsid w:val="00E768D3"/>
    <w:rsid w:val="00EB139E"/>
    <w:rsid w:val="00ED0FE6"/>
    <w:rsid w:val="00ED2784"/>
    <w:rsid w:val="00ED78F0"/>
    <w:rsid w:val="00EF2951"/>
    <w:rsid w:val="00F011FC"/>
    <w:rsid w:val="00F05969"/>
    <w:rsid w:val="00F26D3D"/>
    <w:rsid w:val="00F315E3"/>
    <w:rsid w:val="00F31CA5"/>
    <w:rsid w:val="00F43BFF"/>
    <w:rsid w:val="00F52219"/>
    <w:rsid w:val="00F65F6A"/>
    <w:rsid w:val="00F8548C"/>
    <w:rsid w:val="00F90470"/>
    <w:rsid w:val="00F96134"/>
    <w:rsid w:val="00FF4F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>
      <o:colormenu v:ext="edit" fillcolor="none [4]" strokecolor="none [1]" shadowcolor="none [2]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332D1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339A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8774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6">
    <w:name w:val="heading 6"/>
    <w:basedOn w:val="Normalny"/>
    <w:next w:val="Normalny"/>
    <w:qFormat/>
    <w:rsid w:val="008332D1"/>
    <w:pPr>
      <w:keepNext/>
      <w:numPr>
        <w:ilvl w:val="5"/>
        <w:numId w:val="1"/>
      </w:numPr>
      <w:jc w:val="both"/>
      <w:outlineLvl w:val="5"/>
    </w:pPr>
    <w:rPr>
      <w:rFonts w:ascii="Tahoma" w:hAnsi="Tahoma"/>
      <w:b/>
      <w:sz w:val="2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sid w:val="008332D1"/>
    <w:rPr>
      <w:rFonts w:ascii="Symbol" w:hAnsi="Symbol"/>
    </w:rPr>
  </w:style>
  <w:style w:type="character" w:customStyle="1" w:styleId="Absatz-Standardschriftart">
    <w:name w:val="Absatz-Standardschriftart"/>
    <w:rsid w:val="008332D1"/>
  </w:style>
  <w:style w:type="character" w:customStyle="1" w:styleId="WW8Num2z2">
    <w:name w:val="WW8Num2z2"/>
    <w:rsid w:val="008332D1"/>
    <w:rPr>
      <w:rFonts w:ascii="Wingdings" w:hAnsi="Wingdings"/>
    </w:rPr>
  </w:style>
  <w:style w:type="character" w:customStyle="1" w:styleId="WW8Num2z4">
    <w:name w:val="WW8Num2z4"/>
    <w:rsid w:val="008332D1"/>
    <w:rPr>
      <w:rFonts w:ascii="Courier New" w:hAnsi="Courier New" w:cs="Courier New"/>
    </w:rPr>
  </w:style>
  <w:style w:type="character" w:customStyle="1" w:styleId="WW8Num3z0">
    <w:name w:val="WW8Num3z0"/>
    <w:rsid w:val="008332D1"/>
    <w:rPr>
      <w:rFonts w:ascii="Symbol" w:hAnsi="Symbol"/>
    </w:rPr>
  </w:style>
  <w:style w:type="character" w:customStyle="1" w:styleId="WW8Num3z1">
    <w:name w:val="WW8Num3z1"/>
    <w:rsid w:val="008332D1"/>
    <w:rPr>
      <w:rFonts w:ascii="Courier New" w:hAnsi="Courier New" w:cs="Courier New"/>
    </w:rPr>
  </w:style>
  <w:style w:type="character" w:customStyle="1" w:styleId="WW8Num3z2">
    <w:name w:val="WW8Num3z2"/>
    <w:rsid w:val="008332D1"/>
    <w:rPr>
      <w:rFonts w:ascii="Wingdings" w:hAnsi="Wingdings"/>
    </w:rPr>
  </w:style>
  <w:style w:type="character" w:customStyle="1" w:styleId="WW8Num4z1">
    <w:name w:val="WW8Num4z1"/>
    <w:rsid w:val="008332D1"/>
    <w:rPr>
      <w:rFonts w:ascii="Symbol" w:hAnsi="Symbol"/>
    </w:rPr>
  </w:style>
  <w:style w:type="character" w:customStyle="1" w:styleId="WW8Num8z1">
    <w:name w:val="WW8Num8z1"/>
    <w:rsid w:val="008332D1"/>
    <w:rPr>
      <w:rFonts w:ascii="Symbol" w:hAnsi="Symbol"/>
    </w:rPr>
  </w:style>
  <w:style w:type="character" w:customStyle="1" w:styleId="Domylnaczcionkaakapitu1">
    <w:name w:val="Domyślna czcionka akapitu1"/>
    <w:rsid w:val="008332D1"/>
  </w:style>
  <w:style w:type="character" w:styleId="Numerstrony">
    <w:name w:val="page number"/>
    <w:basedOn w:val="Domylnaczcionkaakapitu1"/>
    <w:semiHidden/>
    <w:rsid w:val="008332D1"/>
  </w:style>
  <w:style w:type="character" w:customStyle="1" w:styleId="Symbolewypunktowania">
    <w:name w:val="Symbole wypunktowania"/>
    <w:rsid w:val="008332D1"/>
    <w:rPr>
      <w:rFonts w:ascii="StarSymbol" w:eastAsia="StarSymbol" w:hAnsi="StarSymbol" w:cs="StarSymbol"/>
      <w:sz w:val="18"/>
      <w:szCs w:val="18"/>
    </w:rPr>
  </w:style>
  <w:style w:type="paragraph" w:customStyle="1" w:styleId="Nagwek10">
    <w:name w:val="Nagłówek1"/>
    <w:basedOn w:val="Normalny"/>
    <w:next w:val="Tekstpodstawowy"/>
    <w:rsid w:val="008332D1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semiHidden/>
    <w:rsid w:val="008332D1"/>
    <w:pPr>
      <w:spacing w:after="120"/>
    </w:pPr>
  </w:style>
  <w:style w:type="paragraph" w:styleId="Lista">
    <w:name w:val="List"/>
    <w:basedOn w:val="Tekstpodstawowy"/>
    <w:semiHidden/>
    <w:rsid w:val="008332D1"/>
    <w:rPr>
      <w:rFonts w:cs="Tahoma"/>
    </w:rPr>
  </w:style>
  <w:style w:type="paragraph" w:customStyle="1" w:styleId="Podpis1">
    <w:name w:val="Podpis1"/>
    <w:basedOn w:val="Normalny"/>
    <w:rsid w:val="008332D1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8332D1"/>
    <w:pPr>
      <w:suppressLineNumbers/>
    </w:pPr>
    <w:rPr>
      <w:rFonts w:cs="Tahoma"/>
    </w:rPr>
  </w:style>
  <w:style w:type="paragraph" w:styleId="Stopka">
    <w:name w:val="footer"/>
    <w:basedOn w:val="Normalny"/>
    <w:link w:val="StopkaZnak"/>
    <w:uiPriority w:val="99"/>
    <w:rsid w:val="008332D1"/>
    <w:pPr>
      <w:tabs>
        <w:tab w:val="center" w:pos="4536"/>
        <w:tab w:val="right" w:pos="9072"/>
      </w:tabs>
    </w:pPr>
  </w:style>
  <w:style w:type="paragraph" w:customStyle="1" w:styleId="Zawartotabeli">
    <w:name w:val="Zawartość tabeli"/>
    <w:basedOn w:val="Normalny"/>
    <w:rsid w:val="008332D1"/>
    <w:pPr>
      <w:suppressLineNumbers/>
    </w:pPr>
  </w:style>
  <w:style w:type="paragraph" w:customStyle="1" w:styleId="Nagwektabeli">
    <w:name w:val="Nagłówek tabeli"/>
    <w:basedOn w:val="Zawartotabeli"/>
    <w:rsid w:val="008332D1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8332D1"/>
  </w:style>
  <w:style w:type="character" w:customStyle="1" w:styleId="Nagwek1Znak">
    <w:name w:val="Nagłówek 1 Znak"/>
    <w:basedOn w:val="Domylnaczcionkaakapitu"/>
    <w:link w:val="Nagwek1"/>
    <w:uiPriority w:val="9"/>
    <w:rsid w:val="005339AE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2F0FC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2F0FC5"/>
    <w:rPr>
      <w:sz w:val="24"/>
      <w:szCs w:val="24"/>
      <w:lang w:eastAsia="ar-SA"/>
    </w:rPr>
  </w:style>
  <w:style w:type="paragraph" w:styleId="Akapitzlist">
    <w:name w:val="List Paragraph"/>
    <w:basedOn w:val="Normalny"/>
    <w:uiPriority w:val="34"/>
    <w:qFormat/>
    <w:rsid w:val="003E083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020F2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20F27"/>
    <w:rPr>
      <w:sz w:val="24"/>
      <w:szCs w:val="24"/>
      <w:lang w:eastAsia="ar-SA"/>
    </w:rPr>
  </w:style>
  <w:style w:type="table" w:styleId="Tabela-Siatka">
    <w:name w:val="Table Grid"/>
    <w:basedOn w:val="Standardowy"/>
    <w:uiPriority w:val="59"/>
    <w:rsid w:val="003275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topkaZnak">
    <w:name w:val="Stopka Znak"/>
    <w:basedOn w:val="Domylnaczcionkaakapitu"/>
    <w:link w:val="Stopka"/>
    <w:uiPriority w:val="99"/>
    <w:rsid w:val="00C42AFF"/>
    <w:rPr>
      <w:sz w:val="24"/>
      <w:szCs w:val="24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B0CC4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B0CC4"/>
    <w:rPr>
      <w:rFonts w:ascii="Tahoma" w:hAnsi="Tahoma" w:cs="Tahoma"/>
      <w:sz w:val="16"/>
      <w:szCs w:val="16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8774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paragraph" w:customStyle="1" w:styleId="Default">
    <w:name w:val="Default"/>
    <w:rsid w:val="00F90470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897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3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6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961D7B-5471-4A91-AB82-F97702D8D1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7</Pages>
  <Words>420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Łódź, dnia 12</vt:lpstr>
    </vt:vector>
  </TitlesOfParts>
  <Company>SACHAJKO PROJEKT</Company>
  <LinksUpToDate>false</LinksUpToDate>
  <CharactersWithSpaces>2939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 12</dc:title>
  <dc:subject/>
  <dc:creator>ja</dc:creator>
  <cp:keywords/>
  <dc:description/>
  <cp:lastModifiedBy>SACHAJKO PROJEKT</cp:lastModifiedBy>
  <cp:revision>4</cp:revision>
  <cp:lastPrinted>2010-08-25T20:08:00Z</cp:lastPrinted>
  <dcterms:created xsi:type="dcterms:W3CDTF">2013-12-15T13:11:00Z</dcterms:created>
  <dcterms:modified xsi:type="dcterms:W3CDTF">2013-12-16T10:19:00Z</dcterms:modified>
</cp:coreProperties>
</file>